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7" w:rsidRDefault="002219B9">
      <w:pPr>
        <w:jc w:val="both"/>
      </w:pPr>
      <w:bookmarkStart w:id="0" w:name="_GoBack"/>
      <w:bookmarkEnd w:id="0"/>
      <w:r>
        <w:rPr>
          <w:b/>
          <w:i/>
        </w:rPr>
        <w:t>Suvestinė redakcija nuo 2019-09-24</w:t>
      </w:r>
    </w:p>
    <w:p w:rsidR="00FC5977" w:rsidRDefault="00FC5977">
      <w:pPr>
        <w:jc w:val="both"/>
        <w:rPr>
          <w:sz w:val="20"/>
        </w:rPr>
      </w:pPr>
    </w:p>
    <w:p w:rsidR="00FC5977" w:rsidRDefault="002219B9">
      <w:pPr>
        <w:jc w:val="both"/>
        <w:rPr>
          <w:sz w:val="20"/>
        </w:rPr>
      </w:pPr>
      <w:r>
        <w:rPr>
          <w:i/>
          <w:sz w:val="20"/>
        </w:rPr>
        <w:t>Įsakymas paskelbtas: TAR 2019-09-12, i. k. 2019-14473</w:t>
      </w:r>
    </w:p>
    <w:p w:rsidR="00FC5977" w:rsidRDefault="00FC5977">
      <w:pPr>
        <w:jc w:val="both"/>
        <w:rPr>
          <w:sz w:val="20"/>
        </w:rPr>
      </w:pPr>
    </w:p>
    <w:p w:rsidR="00FC5977" w:rsidRDefault="002219B9">
      <w:pPr>
        <w:jc w:val="center"/>
        <w:rPr>
          <w:b/>
          <w:szCs w:val="24"/>
          <w:lang w:eastAsia="lt-LT"/>
        </w:rPr>
      </w:pPr>
      <w:r>
        <w:rPr>
          <w:noProof/>
          <w:sz w:val="20"/>
          <w:szCs w:val="24"/>
          <w:lang w:eastAsia="lt-LT"/>
        </w:rPr>
        <w:drawing>
          <wp:inline distT="0" distB="0" distL="0" distR="0">
            <wp:extent cx="447675" cy="542925"/>
            <wp:effectExtent l="0" t="0" r="9525" b="9525"/>
            <wp:docPr id="1" name="Paveikslėlis 1" descr="rajono 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ono nespalvo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77" w:rsidRDefault="00FC5977">
      <w:pPr>
        <w:jc w:val="center"/>
        <w:rPr>
          <w:b/>
          <w:szCs w:val="24"/>
          <w:lang w:eastAsia="lt-LT"/>
        </w:rPr>
      </w:pPr>
    </w:p>
    <w:p w:rsidR="00FC5977" w:rsidRDefault="002219B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ALYTAUS RAJONO SAVIVALDYBĖS ADMINISTRACIJOS DIREKTORIUS</w:t>
      </w:r>
    </w:p>
    <w:p w:rsidR="00FC5977" w:rsidRDefault="00FC5977">
      <w:pPr>
        <w:jc w:val="center"/>
        <w:rPr>
          <w:szCs w:val="24"/>
          <w:lang w:eastAsia="lt-LT"/>
        </w:rPr>
      </w:pPr>
    </w:p>
    <w:p w:rsidR="00FC5977" w:rsidRDefault="002219B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:rsidR="00FC5977" w:rsidRDefault="002219B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ALYTAUS RAJONO SAVIVALDYBĖS ENERGIJOS EFEKTYVUMO IR ATSINAUJINANČIŲ IŠTEKLIŲ ENERGIJOS </w:t>
      </w:r>
      <w:r>
        <w:rPr>
          <w:b/>
          <w:szCs w:val="24"/>
          <w:lang w:eastAsia="lt-LT"/>
        </w:rPr>
        <w:t>GAMYBOS IR NAUDOJIMO SKATINIMO PROJEKTŲ KOMPENSAVIMO TVARKOS APRAŠO TVIRTINIMO</w:t>
      </w:r>
    </w:p>
    <w:p w:rsidR="00FC5977" w:rsidRDefault="00FC5977">
      <w:pPr>
        <w:jc w:val="center"/>
        <w:rPr>
          <w:b/>
          <w:szCs w:val="24"/>
          <w:lang w:eastAsia="lt-LT"/>
        </w:rPr>
      </w:pPr>
    </w:p>
    <w:p w:rsidR="00FC5977" w:rsidRDefault="002219B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rugsėjo 11 d. Nr. D1-625</w:t>
      </w:r>
    </w:p>
    <w:p w:rsidR="00FC5977" w:rsidRDefault="002219B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Alytus</w:t>
      </w:r>
    </w:p>
    <w:p w:rsidR="00FC5977" w:rsidRDefault="00FC5977">
      <w:pPr>
        <w:jc w:val="center"/>
        <w:rPr>
          <w:b/>
          <w:szCs w:val="24"/>
          <w:lang w:eastAsia="lt-LT"/>
        </w:rPr>
      </w:pPr>
    </w:p>
    <w:p w:rsidR="00FC5977" w:rsidRDefault="00FC5977">
      <w:pPr>
        <w:jc w:val="center"/>
        <w:rPr>
          <w:b/>
          <w:szCs w:val="24"/>
          <w:lang w:eastAsia="lt-LT"/>
        </w:rPr>
      </w:pPr>
    </w:p>
    <w:p w:rsidR="00FC5977" w:rsidRDefault="002219B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29 straipsnio 8 dalies 2, 3 ir 5 punktais, įgyvendindama 6 programą „Raj</w:t>
      </w:r>
      <w:r>
        <w:rPr>
          <w:szCs w:val="24"/>
          <w:lang w:eastAsia="lt-LT"/>
        </w:rPr>
        <w:t xml:space="preserve">ono infrastruktūros objektų ir būsto priežiūra, modernizavimas ir plėtra“, patvirtintą </w:t>
      </w:r>
      <w:r>
        <w:rPr>
          <w:szCs w:val="24"/>
        </w:rPr>
        <w:t>Alytaus rajono savivaldybės tarybos 2019 m. sausio 31 d. sprendimu Nr. K-7 „Dėl Alytaus rajono savivaldybės 2019-2021 metų strateginio veiklos plano patvirtinimo“ (su vi</w:t>
      </w:r>
      <w:r>
        <w:rPr>
          <w:szCs w:val="24"/>
        </w:rPr>
        <w:t>sais pakeitimais ir papildymais),</w:t>
      </w:r>
    </w:p>
    <w:p w:rsidR="00FC5977" w:rsidRDefault="002219B9">
      <w:pPr>
        <w:ind w:firstLine="851"/>
        <w:jc w:val="both"/>
        <w:rPr>
          <w:szCs w:val="24"/>
        </w:rPr>
      </w:pPr>
      <w:r>
        <w:rPr>
          <w:szCs w:val="24"/>
          <w:lang w:eastAsia="lt-LT"/>
        </w:rPr>
        <w:t>t v i r t i n u Alytaus rajono savivaldybės energijos efektyvumo ir atsinaujinančių išteklių energijos gamybos ir naudojimo skatinimo projektų kompensavimo tvarkos aprašą (pridedama).</w:t>
      </w:r>
    </w:p>
    <w:p w:rsidR="00FC5977" w:rsidRDefault="00FC5977">
      <w:pPr>
        <w:jc w:val="both"/>
      </w:pPr>
    </w:p>
    <w:p w:rsidR="00FC5977" w:rsidRDefault="00FC5977">
      <w:pPr>
        <w:jc w:val="both"/>
      </w:pPr>
    </w:p>
    <w:p w:rsidR="00FC5977" w:rsidRDefault="00FC5977">
      <w:pPr>
        <w:jc w:val="both"/>
      </w:pPr>
    </w:p>
    <w:p w:rsidR="00FC5977" w:rsidRDefault="002219B9">
      <w:pPr>
        <w:jc w:val="both"/>
        <w:rPr>
          <w:szCs w:val="24"/>
        </w:rPr>
      </w:pPr>
      <w:r>
        <w:rPr>
          <w:szCs w:val="24"/>
        </w:rPr>
        <w:t>Administracijos direktorė          </w:t>
      </w:r>
      <w:r>
        <w:rPr>
          <w:szCs w:val="24"/>
        </w:rPr>
        <w:t xml:space="preserve">                                              </w:t>
      </w:r>
      <w:r>
        <w:rPr>
          <w:szCs w:val="24"/>
        </w:rPr>
        <w:tab/>
        <w:t xml:space="preserve">                Gintarė Jociunskaitė</w:t>
      </w:r>
    </w:p>
    <w:p w:rsidR="00FC5977" w:rsidRDefault="00FC5977">
      <w:pPr>
        <w:tabs>
          <w:tab w:val="left" w:pos="5954"/>
          <w:tab w:val="left" w:pos="6237"/>
          <w:tab w:val="left" w:pos="6663"/>
        </w:tabs>
        <w:ind w:firstLine="6379"/>
        <w:jc w:val="both"/>
        <w:sectPr w:rsidR="00FC59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FC5977" w:rsidRDefault="002219B9">
      <w:pPr>
        <w:tabs>
          <w:tab w:val="left" w:pos="5954"/>
          <w:tab w:val="left" w:pos="6237"/>
          <w:tab w:val="left" w:pos="6663"/>
        </w:tabs>
        <w:ind w:firstLine="6379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:rsidR="00FC5977" w:rsidRDefault="002219B9">
      <w:pPr>
        <w:tabs>
          <w:tab w:val="left" w:pos="9214"/>
        </w:tabs>
        <w:ind w:left="6379" w:right="42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Alytaus rajono savivaldybės administracijos </w:t>
      </w:r>
      <w:r>
        <w:rPr>
          <w:szCs w:val="24"/>
          <w:lang w:eastAsia="lt-LT"/>
        </w:rPr>
        <w:t>direktoriaus</w:t>
      </w:r>
    </w:p>
    <w:p w:rsidR="00FC5977" w:rsidRDefault="002219B9">
      <w:pPr>
        <w:ind w:left="637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2019 m. rugsėjo 11 d. </w:t>
      </w:r>
    </w:p>
    <w:p w:rsidR="00FC5977" w:rsidRDefault="002219B9">
      <w:pPr>
        <w:ind w:left="5670"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įsakymu Nr. D1-625</w:t>
      </w:r>
    </w:p>
    <w:p w:rsidR="00FC5977" w:rsidRDefault="00FC5977">
      <w:pPr>
        <w:ind w:left="5670" w:firstLine="709"/>
        <w:jc w:val="both"/>
        <w:rPr>
          <w:szCs w:val="24"/>
          <w:lang w:eastAsia="lt-LT"/>
        </w:rPr>
      </w:pPr>
    </w:p>
    <w:p w:rsidR="00FC5977" w:rsidRDefault="00FC5977">
      <w:pPr>
        <w:ind w:left="851"/>
        <w:jc w:val="right"/>
        <w:rPr>
          <w:szCs w:val="24"/>
          <w:lang w:eastAsia="lt-LT"/>
        </w:rPr>
      </w:pPr>
    </w:p>
    <w:p w:rsidR="00FC5977" w:rsidRDefault="002219B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ALYTAUS RAJONO SAVIVALDYBĖS ENERGIJOS EFEKTYVUMO IR ATSINAUJINANČIŲ IŠTEKLIŲ ENERGIJOS GAMYBOS IR NAUDOJIMO SKATINIMO PROJEKTŲ KOMPENSAVIMO TVARKOS APRAŠAS</w:t>
      </w:r>
    </w:p>
    <w:p w:rsidR="00FC5977" w:rsidRDefault="00FC5977">
      <w:pPr>
        <w:jc w:val="center"/>
        <w:rPr>
          <w:b/>
          <w:szCs w:val="24"/>
          <w:lang w:eastAsia="lt-LT"/>
        </w:rPr>
      </w:pPr>
    </w:p>
    <w:p w:rsidR="00FC5977" w:rsidRDefault="00FC5977">
      <w:pPr>
        <w:jc w:val="center"/>
        <w:rPr>
          <w:b/>
          <w:szCs w:val="24"/>
          <w:lang w:eastAsia="lt-LT"/>
        </w:rPr>
      </w:pPr>
    </w:p>
    <w:p w:rsidR="00FC5977" w:rsidRDefault="002219B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I. BENDROSIOS NUOSTATOS</w:t>
      </w:r>
    </w:p>
    <w:p w:rsidR="00FC5977" w:rsidRDefault="00FC5977">
      <w:pPr>
        <w:ind w:firstLine="567"/>
        <w:rPr>
          <w:szCs w:val="24"/>
          <w:lang w:eastAsia="lt-LT"/>
        </w:rPr>
      </w:pPr>
    </w:p>
    <w:p w:rsidR="00FC5977" w:rsidRDefault="002219B9">
      <w:pPr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ab/>
      </w:r>
      <w:r>
        <w:rPr>
          <w:szCs w:val="24"/>
        </w:rPr>
        <w:t xml:space="preserve">Alytaus rajono savivaldybės </w:t>
      </w:r>
      <w:r>
        <w:rPr>
          <w:szCs w:val="24"/>
          <w:lang w:eastAsia="lt-LT"/>
        </w:rPr>
        <w:t>energijos efektyvumo ir atsinaujinančių išteklių energijos gamybos ir naudojimo skatinimo projektų kompensavimo tvarkos aprašas</w:t>
      </w:r>
      <w:r>
        <w:rPr>
          <w:szCs w:val="24"/>
        </w:rPr>
        <w:t xml:space="preserve"> (toliau – Aprašas) nustato namų ūkiams, </w:t>
      </w:r>
      <w:r>
        <w:rPr>
          <w:color w:val="000000"/>
          <w:szCs w:val="24"/>
          <w:lang w:eastAsia="lt-LT"/>
        </w:rPr>
        <w:t>kurie nėra prijungti prie centralizuotai tiekiamos šilumos s</w:t>
      </w:r>
      <w:r>
        <w:rPr>
          <w:color w:val="000000"/>
          <w:szCs w:val="24"/>
          <w:lang w:eastAsia="lt-LT"/>
        </w:rPr>
        <w:t>istemos ir</w:t>
      </w:r>
      <w:r>
        <w:rPr>
          <w:szCs w:val="24"/>
        </w:rPr>
        <w:t xml:space="preserve"> esantiems Alytaus rajono savivaldybės teritorijoje (toliau – Namų ūkis), kurie dalyvavo </w:t>
      </w:r>
      <w:r>
        <w:rPr>
          <w:color w:val="000000"/>
          <w:szCs w:val="24"/>
          <w:lang w:eastAsia="lt-LT"/>
        </w:rPr>
        <w:t xml:space="preserve">Aplinkos projektų valdymo agentūros (toliau – APVA) įgyvendinamame projekte „Neefektyviai biomasę naudojančių katilų keitimas namų ūkiuose“ ir gavo 50 proc. </w:t>
      </w:r>
      <w:r>
        <w:rPr>
          <w:color w:val="000000"/>
          <w:szCs w:val="24"/>
          <w:lang w:eastAsia="lt-LT"/>
        </w:rPr>
        <w:t>negražinamąją subsidiją,</w:t>
      </w:r>
      <w:r>
        <w:rPr>
          <w:szCs w:val="24"/>
        </w:rPr>
        <w:t xml:space="preserve"> skiriamo finansavimo dydį ir tvarką.</w:t>
      </w:r>
    </w:p>
    <w:p w:rsidR="00FC5977" w:rsidRDefault="002219B9">
      <w:pPr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ab/>
      </w:r>
      <w:r>
        <w:rPr>
          <w:szCs w:val="24"/>
        </w:rPr>
        <w:t xml:space="preserve">Alytaus rajono savivaldybės </w:t>
      </w:r>
      <w:r>
        <w:rPr>
          <w:szCs w:val="24"/>
          <w:lang w:eastAsia="lt-LT"/>
        </w:rPr>
        <w:t>energijos efektyvumo ir atsinaujinančių išteklių energijos gamybos ir naudojimo skatinimo</w:t>
      </w:r>
      <w:r>
        <w:rPr>
          <w:szCs w:val="24"/>
        </w:rPr>
        <w:t xml:space="preserve"> projektų kompensavimo tikslas – </w:t>
      </w:r>
      <w:r>
        <w:rPr>
          <w:color w:val="000000"/>
          <w:szCs w:val="24"/>
          <w:lang w:eastAsia="lt-LT"/>
        </w:rPr>
        <w:t>didinti energijos vartojimo efektyvumą Na</w:t>
      </w:r>
      <w:r>
        <w:rPr>
          <w:color w:val="000000"/>
          <w:szCs w:val="24"/>
          <w:lang w:eastAsia="lt-LT"/>
        </w:rPr>
        <w:t>mų ūkiuose</w:t>
      </w:r>
      <w:r>
        <w:rPr>
          <w:szCs w:val="24"/>
        </w:rPr>
        <w:t xml:space="preserve">. Aprašu įgyvendinama Alytaus rajono savivaldybės 2019–2021 metų strateginio veiklos plano 6 programa „Rajono infrastruktūros objektų ir būsto priežiūra, modernizavimas ir plėtra“, programos tikslas „Gerinti gyvenimo kokybę seniūnijose kuriant </w:t>
      </w:r>
      <w:r>
        <w:rPr>
          <w:szCs w:val="24"/>
        </w:rPr>
        <w:t>sveiką, saugią ir švarią aplinką. Pagal finansavimo galimybes rūpintis seniūnijai priskirtų gyvenamųjų vietovių plėtra“, uždavinys „</w:t>
      </w:r>
      <w:r>
        <w:rPr>
          <w:bCs/>
          <w:szCs w:val="24"/>
        </w:rPr>
        <w:t>Sudaryti palankias sąlygas gyventojams atnaujinti ir modernizuoti gyvenamuosius namus, bei gyvenamąją aplinką Alytaus rajone</w:t>
      </w:r>
      <w:r>
        <w:rPr>
          <w:bCs/>
          <w:szCs w:val="24"/>
        </w:rPr>
        <w:t>“, priemonė „Energijos efektyvumo ir atsinaujinančių išteklių energijos gamybos ir naudojimo skatinimas“</w:t>
      </w:r>
      <w:r>
        <w:rPr>
          <w:szCs w:val="24"/>
        </w:rPr>
        <w:t>.</w:t>
      </w:r>
    </w:p>
    <w:p w:rsidR="00FC5977" w:rsidRDefault="002219B9">
      <w:pPr>
        <w:tabs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</w:t>
      </w:r>
      <w:r>
        <w:rPr>
          <w:color w:val="000000"/>
          <w:szCs w:val="24"/>
          <w:lang w:eastAsia="lt-LT"/>
        </w:rPr>
        <w:tab/>
        <w:t>Projekto įgyvendinimui skiriamos lėšos numatomos kasmet tvirtinant Savivaldybės biudžetą.</w:t>
      </w:r>
    </w:p>
    <w:p w:rsidR="00FC5977" w:rsidRDefault="002219B9">
      <w:pPr>
        <w:tabs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</w:t>
      </w:r>
      <w:r>
        <w:rPr>
          <w:color w:val="000000"/>
          <w:szCs w:val="24"/>
          <w:lang w:eastAsia="lt-LT"/>
        </w:rPr>
        <w:tab/>
        <w:t>Pagal Aprašą remiama veikla – neefektyviai biomasę nau</w:t>
      </w:r>
      <w:r>
        <w:rPr>
          <w:color w:val="000000"/>
          <w:szCs w:val="24"/>
          <w:lang w:eastAsia="lt-LT"/>
        </w:rPr>
        <w:t xml:space="preserve">dojančių katilų keitimas į efektyvesnes technologijas, naudojančias atsinaujinančių išteklių energiją šilumos gamybai, namų ūkiuose, kurie nėra prijungti prie centralizuotai tiekiamos šilumos sistemos. </w:t>
      </w:r>
    </w:p>
    <w:p w:rsidR="00FC5977" w:rsidRDefault="002219B9">
      <w:pPr>
        <w:tabs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</w:t>
      </w:r>
      <w:r>
        <w:rPr>
          <w:color w:val="000000"/>
          <w:szCs w:val="24"/>
          <w:lang w:eastAsia="lt-LT"/>
        </w:rPr>
        <w:tab/>
        <w:t>Visos šiame Apraše vartojamos sąvokos yra supranta</w:t>
      </w:r>
      <w:r>
        <w:rPr>
          <w:color w:val="000000"/>
          <w:szCs w:val="24"/>
          <w:lang w:eastAsia="lt-LT"/>
        </w:rPr>
        <w:t xml:space="preserve">mos taip, kaip jos apibrėžtos </w:t>
      </w:r>
      <w:r>
        <w:rPr>
          <w:bCs/>
          <w:szCs w:val="24"/>
        </w:rPr>
        <w:t>2014–2020 metų Europos Sąjungos fondų investicijų veiksmų programos 4 prioriteto „Energijos efektyvumo ir atsinaujinančių išteklių energijos gamybos ir naudojimo skatinimas“ 04.3.2-LVPA-V-111 priemonės „Katilų keitimas namų ūk</w:t>
      </w:r>
      <w:r>
        <w:rPr>
          <w:bCs/>
          <w:szCs w:val="24"/>
        </w:rPr>
        <w:t xml:space="preserve">iuose“ projektų finansavimo sąlygų apraše Nr. 1, patvirtintame </w:t>
      </w:r>
      <w:r>
        <w:rPr>
          <w:color w:val="000000"/>
          <w:szCs w:val="24"/>
          <w:lang w:eastAsia="lt-LT"/>
        </w:rPr>
        <w:t xml:space="preserve">Lietuvos Respublikos energetikos ministro 2019 m. sausio 17 d. įsakymu Nr. 1-12 (toliau – Sąlygų aprašas). </w:t>
      </w:r>
    </w:p>
    <w:p w:rsidR="00FC5977" w:rsidRDefault="00FC5977">
      <w:pPr>
        <w:tabs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</w:p>
    <w:p w:rsidR="00FC5977" w:rsidRDefault="002219B9">
      <w:pPr>
        <w:jc w:val="center"/>
        <w:rPr>
          <w:b/>
          <w:szCs w:val="24"/>
        </w:rPr>
      </w:pPr>
      <w:r>
        <w:rPr>
          <w:b/>
          <w:szCs w:val="24"/>
        </w:rPr>
        <w:t>II. KOMPENSACIJOS DYDIS</w:t>
      </w:r>
    </w:p>
    <w:p w:rsidR="00FC5977" w:rsidRDefault="00FC5977">
      <w:pPr>
        <w:ind w:firstLine="851"/>
        <w:jc w:val="center"/>
        <w:rPr>
          <w:b/>
          <w:szCs w:val="24"/>
        </w:rPr>
      </w:pPr>
    </w:p>
    <w:p w:rsidR="00FC5977" w:rsidRDefault="002219B9">
      <w:pPr>
        <w:tabs>
          <w:tab w:val="left" w:pos="1080"/>
        </w:tabs>
        <w:ind w:firstLine="851"/>
        <w:jc w:val="both"/>
        <w:rPr>
          <w:szCs w:val="24"/>
        </w:rPr>
      </w:pPr>
      <w:r>
        <w:rPr>
          <w:color w:val="000000"/>
          <w:szCs w:val="24"/>
        </w:rPr>
        <w:t>6.</w:t>
      </w:r>
      <w:r>
        <w:rPr>
          <w:color w:val="000000"/>
          <w:szCs w:val="24"/>
        </w:rPr>
        <w:tab/>
      </w:r>
      <w:r>
        <w:rPr>
          <w:color w:val="000000"/>
          <w:szCs w:val="24"/>
          <w:lang w:eastAsia="lt-LT"/>
        </w:rPr>
        <w:t>Namų ūkiams, esantiems Alytaus rajono savivaldybės terit</w:t>
      </w:r>
      <w:r>
        <w:rPr>
          <w:color w:val="000000"/>
          <w:szCs w:val="24"/>
          <w:lang w:eastAsia="lt-LT"/>
        </w:rPr>
        <w:t>orijoje ir dalyvavusiems Aplinkos projektų valdymo agentūros įgyvendinamame projekte „Neefektyviai biomasę naudojančių katilų keitimas namų ūkiuose“ ir gavusiems 50 proc. negražinamąją subsidiją, Alytaus rajono savivaldybė skiria 10 proc. kompensaciją, maž</w:t>
      </w:r>
      <w:r>
        <w:rPr>
          <w:color w:val="000000"/>
          <w:szCs w:val="24"/>
          <w:lang w:eastAsia="lt-LT"/>
        </w:rPr>
        <w:t xml:space="preserve">indama namų ūkio sumokėtą dalį. </w:t>
      </w:r>
    </w:p>
    <w:p w:rsidR="00FC5977" w:rsidRDefault="002219B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br w:type="page"/>
      </w:r>
    </w:p>
    <w:p w:rsidR="00FC5977" w:rsidRDefault="002219B9">
      <w:pPr>
        <w:jc w:val="center"/>
        <w:rPr>
          <w:b/>
          <w:szCs w:val="24"/>
        </w:rPr>
      </w:pPr>
      <w:r>
        <w:rPr>
          <w:b/>
          <w:szCs w:val="24"/>
        </w:rPr>
        <w:t>III. PRAŠYMŲ GAUTI KOMPENSACIJĄ PATEIKIMAS, REIKALAVIMAI, JŲ NAGRINĖJIMAS IR KOMPENSACIJOS SKYRIMAS</w:t>
      </w:r>
    </w:p>
    <w:p w:rsidR="00FC5977" w:rsidRDefault="00FC5977">
      <w:pPr>
        <w:jc w:val="center"/>
        <w:rPr>
          <w:b/>
          <w:szCs w:val="24"/>
        </w:rPr>
      </w:pPr>
    </w:p>
    <w:p w:rsidR="00FC5977" w:rsidRDefault="002219B9">
      <w:pPr>
        <w:tabs>
          <w:tab w:val="left" w:pos="1134"/>
          <w:tab w:val="left" w:pos="1560"/>
        </w:tabs>
        <w:ind w:firstLine="851"/>
        <w:jc w:val="both"/>
        <w:rPr>
          <w:rFonts w:ascii="Segoe UI" w:hAnsi="Segoe UI" w:cs="Segoe UI"/>
          <w:color w:val="212121"/>
          <w:sz w:val="23"/>
          <w:szCs w:val="23"/>
          <w:lang w:eastAsia="lt-LT"/>
        </w:rPr>
      </w:pPr>
      <w:r>
        <w:rPr>
          <w:color w:val="000000"/>
          <w:sz w:val="23"/>
          <w:szCs w:val="23"/>
          <w:lang w:eastAsia="lt-LT"/>
        </w:rPr>
        <w:t>7.</w:t>
      </w:r>
      <w:r>
        <w:rPr>
          <w:color w:val="000000"/>
          <w:sz w:val="23"/>
          <w:szCs w:val="23"/>
          <w:lang w:eastAsia="lt-LT"/>
        </w:rPr>
        <w:tab/>
      </w:r>
      <w:r>
        <w:rPr>
          <w:rFonts w:cs="Segoe UI"/>
          <w:color w:val="212121"/>
          <w:szCs w:val="24"/>
          <w:lang w:eastAsia="lt-LT"/>
        </w:rPr>
        <w:t>Asmenys, siekiantys gauti kompensaciją, nustatytos formos prašymus (1 priedas) kompensavimui gauti teikia Alytaus raj</w:t>
      </w:r>
      <w:r>
        <w:rPr>
          <w:rFonts w:cs="Segoe UI"/>
          <w:color w:val="212121"/>
          <w:szCs w:val="24"/>
          <w:lang w:eastAsia="lt-LT"/>
        </w:rPr>
        <w:t xml:space="preserve">ono savivaldybės administracijos Komunalinio ūkio skyriui </w:t>
      </w:r>
      <w:r>
        <w:rPr>
          <w:color w:val="000000"/>
          <w:szCs w:val="24"/>
          <w:lang w:eastAsia="lt-LT"/>
        </w:rPr>
        <w:t>ne vėliau kaip per 6 mėnesius nuo APVA finansavimo gavimo dienos.</w:t>
      </w:r>
      <w:r>
        <w:rPr>
          <w:rFonts w:cs="Segoe UI"/>
          <w:color w:val="212121"/>
          <w:szCs w:val="24"/>
          <w:lang w:eastAsia="lt-LT"/>
        </w:rPr>
        <w:t xml:space="preserve"> </w:t>
      </w:r>
    </w:p>
    <w:p w:rsidR="00FC5977" w:rsidRDefault="002219B9">
      <w:pPr>
        <w:ind w:firstLine="851"/>
        <w:jc w:val="both"/>
        <w:rPr>
          <w:szCs w:val="24"/>
        </w:rPr>
      </w:pPr>
      <w:r>
        <w:rPr>
          <w:szCs w:val="24"/>
          <w:lang w:eastAsia="lt-LT"/>
        </w:rPr>
        <w:t xml:space="preserve">8. </w:t>
      </w:r>
      <w:r>
        <w:rPr>
          <w:szCs w:val="24"/>
        </w:rPr>
        <w:t xml:space="preserve">Kartu su prašymu pateikiama: </w:t>
      </w:r>
    </w:p>
    <w:p w:rsidR="00FC5977" w:rsidRDefault="002219B9">
      <w:pPr>
        <w:tabs>
          <w:tab w:val="left" w:pos="993"/>
          <w:tab w:val="left" w:pos="1418"/>
        </w:tabs>
        <w:ind w:firstLine="851"/>
        <w:jc w:val="both"/>
        <w:rPr>
          <w:szCs w:val="24"/>
        </w:rPr>
      </w:pPr>
      <w:r>
        <w:rPr>
          <w:color w:val="000000"/>
          <w:szCs w:val="24"/>
        </w:rPr>
        <w:t>8.1.</w:t>
      </w:r>
      <w:r>
        <w:rPr>
          <w:color w:val="000000"/>
          <w:szCs w:val="24"/>
        </w:rPr>
        <w:tab/>
      </w:r>
      <w:r>
        <w:rPr>
          <w:bCs/>
          <w:color w:val="000000"/>
          <w:szCs w:val="24"/>
        </w:rPr>
        <w:t>dokumentų, pagrindžiančių informaciją apie išmontuoto neefektyviai biomasę  naudojusio katilo</w:t>
      </w:r>
      <w:r>
        <w:rPr>
          <w:bCs/>
          <w:color w:val="000000"/>
          <w:szCs w:val="24"/>
        </w:rPr>
        <w:t xml:space="preserve"> atidavimą atliekų tvarkytojams, kopijos (pagal Netauriųjų metalų laužo ir atliekų apskaitos ir saugojimo taisyklių, patvirtintų Lietuvos Respublikos ūkio ministro 2010 m. rugsėjo 6 d. įsakymu Nr. 4-678, 5 punktą išduotų pirkimo–pardavimo faktą patvirtinan</w:t>
      </w:r>
      <w:r>
        <w:rPr>
          <w:bCs/>
          <w:color w:val="000000"/>
          <w:szCs w:val="24"/>
        </w:rPr>
        <w:t>čio apskaitos dokumento kopijas</w:t>
      </w:r>
      <w:r>
        <w:rPr>
          <w:szCs w:val="24"/>
        </w:rPr>
        <w:t xml:space="preserve"> </w:t>
      </w:r>
      <w:r>
        <w:rPr>
          <w:bCs/>
          <w:color w:val="000000"/>
          <w:szCs w:val="24"/>
        </w:rPr>
        <w:t>arba atliekų pridavimo į didelių gabaritų atliekų surinkimo aikšteles įrodančio dokumento kopija);</w:t>
      </w:r>
    </w:p>
    <w:p w:rsidR="00FC5977" w:rsidRDefault="002219B9">
      <w:pPr>
        <w:tabs>
          <w:tab w:val="left" w:pos="1418"/>
        </w:tabs>
        <w:ind w:firstLine="851"/>
        <w:jc w:val="both"/>
        <w:rPr>
          <w:szCs w:val="24"/>
        </w:rPr>
      </w:pPr>
      <w:r>
        <w:rPr>
          <w:color w:val="000000"/>
          <w:szCs w:val="24"/>
        </w:rPr>
        <w:t>8.2.</w:t>
      </w:r>
      <w:r>
        <w:rPr>
          <w:color w:val="000000"/>
          <w:szCs w:val="24"/>
        </w:rPr>
        <w:tab/>
      </w:r>
      <w:r>
        <w:rPr>
          <w:bCs/>
          <w:color w:val="000000"/>
          <w:szCs w:val="24"/>
        </w:rPr>
        <w:t>efektyvesnių šildymo technologijų įrangos įsigijimą pagrindžiančių bei perėmimo fizinio asmens nuosavybėn (įrangos perda</w:t>
      </w:r>
      <w:r>
        <w:rPr>
          <w:bCs/>
          <w:color w:val="000000"/>
          <w:szCs w:val="24"/>
        </w:rPr>
        <w:t>vimo – priėmimo aktas, sąskaita- faktūra ir kiti dokumentai) įrodančių dokumentų kopijos;</w:t>
      </w:r>
    </w:p>
    <w:p w:rsidR="00FC5977" w:rsidRDefault="002219B9">
      <w:pPr>
        <w:tabs>
          <w:tab w:val="left" w:pos="1418"/>
        </w:tabs>
        <w:ind w:firstLine="85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8.3.</w:t>
      </w:r>
      <w:r>
        <w:rPr>
          <w:bCs/>
          <w:color w:val="000000"/>
          <w:szCs w:val="24"/>
        </w:rPr>
        <w:tab/>
        <w:t>banko sąskaitos išrašo ar kito dokumento kopija, kuri patvirtina, kad buvo gautas finansavimas iš APVA;</w:t>
      </w:r>
    </w:p>
    <w:p w:rsidR="00FC5977" w:rsidRDefault="002219B9">
      <w:pPr>
        <w:tabs>
          <w:tab w:val="left" w:pos="1418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8.4.</w:t>
      </w:r>
      <w:r>
        <w:rPr>
          <w:color w:val="000000"/>
          <w:szCs w:val="24"/>
          <w:lang w:eastAsia="lt-LT"/>
        </w:rPr>
        <w:tab/>
      </w:r>
      <w:r>
        <w:rPr>
          <w:bCs/>
          <w:color w:val="000000"/>
          <w:szCs w:val="24"/>
        </w:rPr>
        <w:t xml:space="preserve">dokumentai įrodantys, kad </w:t>
      </w:r>
      <w:r>
        <w:rPr>
          <w:color w:val="000000"/>
          <w:szCs w:val="24"/>
          <w:lang w:eastAsia="lt-LT"/>
        </w:rPr>
        <w:t xml:space="preserve">efektyvesnes </w:t>
      </w:r>
      <w:r>
        <w:rPr>
          <w:color w:val="000000"/>
          <w:szCs w:val="24"/>
          <w:lang w:eastAsia="lt-LT"/>
        </w:rPr>
        <w:t>technologijas, naudojančias atsinaujinančių išteklių energiją šilumos gamybai įrenginys įrengtas Namų ūkyje, kuris yra Alytaus rajono savivaldybės teritorijoje (nekilnojamo turto registro išrašas).</w:t>
      </w:r>
      <w:r>
        <w:t xml:space="preserve"> </w:t>
      </w:r>
    </w:p>
    <w:p w:rsidR="00FC5977" w:rsidRDefault="002219B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FC5977" w:rsidRDefault="002219B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r>
        <w:fldChar w:fldCharType="begin"/>
      </w:r>
      <w:r>
        <w:instrText>HYPERLINK https://www.e-tar.lt/portal/legalAct.html?documentId=448aebe0ddcd11e99681cd81dcdca52c</w:instrText>
      </w:r>
      <w:r>
        <w:fldChar w:fldCharType="separate"/>
      </w:r>
      <w:r w:rsidRPr="00532B9F">
        <w:rPr>
          <w:rFonts w:eastAsia="MS Mincho"/>
          <w:i/>
          <w:iCs/>
          <w:color w:val="0000FF" w:themeColor="hyperlink"/>
          <w:sz w:val="20"/>
          <w:u w:val="single"/>
        </w:rPr>
        <w:t>D1-648</w:t>
      </w:r>
      <w:r>
        <w:rPr>
          <w:rFonts w:eastAsia="MS Mincho"/>
          <w:i/>
          <w:iCs/>
          <w:color w:val="0000FF" w:themeColor="hyperlink"/>
          <w:sz w:val="20"/>
          <w:u w:val="single"/>
        </w:rPr>
        <w:fldChar w:fldCharType="end"/>
      </w:r>
      <w:r>
        <w:rPr>
          <w:rFonts w:eastAsia="MS Mincho"/>
          <w:i/>
          <w:iCs/>
          <w:sz w:val="20"/>
        </w:rPr>
        <w:t>, 2019-09-20, paskelbta TAR 2019-09-23, i. k. 2019-14971</w:t>
      </w:r>
    </w:p>
    <w:p w:rsidR="00FC5977" w:rsidRDefault="00FC5977"/>
    <w:p w:rsidR="00FC5977" w:rsidRDefault="002219B9">
      <w:pPr>
        <w:ind w:left="720" w:firstLine="13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</w:t>
      </w:r>
      <w:r>
        <w:rPr>
          <w:color w:val="000000"/>
          <w:szCs w:val="24"/>
          <w:lang w:eastAsia="lt-LT"/>
        </w:rPr>
        <w:tab/>
      </w:r>
      <w:r>
        <w:rPr>
          <w:bCs/>
          <w:color w:val="000000"/>
          <w:szCs w:val="24"/>
        </w:rPr>
        <w:t>Prašyme pareiškėjas deklaruoja, kad:</w:t>
      </w:r>
    </w:p>
    <w:p w:rsidR="00FC5977" w:rsidRDefault="002219B9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9.1.</w:t>
      </w:r>
      <w:r>
        <w:rPr>
          <w:color w:val="000000"/>
          <w:szCs w:val="24"/>
          <w:lang w:eastAsia="lt-LT"/>
        </w:rPr>
        <w:tab/>
      </w:r>
      <w:r>
        <w:rPr>
          <w:bCs/>
          <w:color w:val="000000"/>
          <w:szCs w:val="24"/>
        </w:rPr>
        <w:t>prašyme pateikta informacija ir dokumentai (ir / ar</w:t>
      </w:r>
      <w:r>
        <w:rPr>
          <w:bCs/>
          <w:color w:val="000000"/>
          <w:szCs w:val="24"/>
        </w:rPr>
        <w:t xml:space="preserve"> jų kopijos) yra teisingi ir atitinkantys Lietuvos Respublikos įstatymų ir kitų teisės aktų reikalavimus; </w:t>
      </w:r>
    </w:p>
    <w:p w:rsidR="00FC5977" w:rsidRDefault="002219B9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9.2.</w:t>
      </w:r>
      <w:r>
        <w:rPr>
          <w:color w:val="000000"/>
          <w:szCs w:val="24"/>
          <w:lang w:eastAsia="lt-LT"/>
        </w:rPr>
        <w:tab/>
      </w:r>
      <w:r>
        <w:rPr>
          <w:bCs/>
          <w:color w:val="000000"/>
          <w:szCs w:val="24"/>
        </w:rPr>
        <w:t xml:space="preserve"> nurodyta atsiskaitomoji sąskaita priklauso pareiškėjui ir jis prisiima visą atsakomybę dėl nuostolių, kurie gali atsirasti klaidingai nurodžius</w:t>
      </w:r>
      <w:r>
        <w:rPr>
          <w:bCs/>
          <w:color w:val="000000"/>
          <w:szCs w:val="24"/>
        </w:rPr>
        <w:t xml:space="preserve"> atsiskaitomosios sąskaitos numerį</w:t>
      </w:r>
    </w:p>
    <w:p w:rsidR="00FC5977" w:rsidRDefault="002219B9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</w:r>
      <w:r>
        <w:rPr>
          <w:szCs w:val="24"/>
        </w:rPr>
        <w:t>Prašymai ir su juo kartu teikiami dokumentai, priimami savivaldybės administracijos priimamajame.</w:t>
      </w:r>
    </w:p>
    <w:p w:rsidR="00FC5977" w:rsidRDefault="002219B9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</w:t>
      </w:r>
      <w:r>
        <w:rPr>
          <w:color w:val="000000"/>
          <w:szCs w:val="24"/>
          <w:lang w:eastAsia="lt-LT"/>
        </w:rPr>
        <w:tab/>
      </w:r>
      <w:r>
        <w:rPr>
          <w:szCs w:val="24"/>
        </w:rPr>
        <w:t xml:space="preserve">Per 20 darbo dienų prašymą išnagrinėja </w:t>
      </w:r>
      <w:r>
        <w:rPr>
          <w:color w:val="000000"/>
          <w:szCs w:val="24"/>
          <w:lang w:eastAsia="lt-LT"/>
        </w:rPr>
        <w:t>Komunalinio ūkio skyriaus darbuotojas, kuris įvertina ir patikrina, ar prašy</w:t>
      </w:r>
      <w:r>
        <w:rPr>
          <w:color w:val="000000"/>
          <w:szCs w:val="24"/>
          <w:lang w:eastAsia="lt-LT"/>
        </w:rPr>
        <w:t>mas ir kartu su juo teikiami dokumentai atitinka šio Aprašo reikalavimus ir tenkina visas šias sąlygas:</w:t>
      </w:r>
    </w:p>
    <w:p w:rsidR="00FC5977" w:rsidRDefault="002219B9">
      <w:pPr>
        <w:tabs>
          <w:tab w:val="left" w:pos="1560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11.1.</w:t>
      </w:r>
      <w:r>
        <w:rPr>
          <w:color w:val="000000"/>
          <w:szCs w:val="24"/>
          <w:lang w:eastAsia="lt-LT"/>
        </w:rPr>
        <w:tab/>
        <w:t xml:space="preserve">Prašymą pateikęs pareiškėjas </w:t>
      </w:r>
      <w:r>
        <w:rPr>
          <w:szCs w:val="24"/>
        </w:rPr>
        <w:t xml:space="preserve">dalyvavo </w:t>
      </w:r>
      <w:r>
        <w:rPr>
          <w:color w:val="000000"/>
          <w:szCs w:val="24"/>
          <w:lang w:eastAsia="lt-LT"/>
        </w:rPr>
        <w:t>APVA įgyvendinamame projekte „Neefektyviai biomasę naudojančių katilų keitimas namų ūkiuose“ ir gavo 50 proc</w:t>
      </w:r>
      <w:r>
        <w:rPr>
          <w:color w:val="000000"/>
          <w:szCs w:val="24"/>
          <w:lang w:eastAsia="lt-LT"/>
        </w:rPr>
        <w:t>. negrąžinamąją subsidiją;</w:t>
      </w:r>
    </w:p>
    <w:p w:rsidR="00FC5977" w:rsidRDefault="002219B9">
      <w:pPr>
        <w:tabs>
          <w:tab w:val="left" w:pos="1418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11.2.</w:t>
      </w:r>
      <w:r>
        <w:rPr>
          <w:color w:val="000000"/>
          <w:szCs w:val="24"/>
          <w:lang w:eastAsia="lt-LT"/>
        </w:rPr>
        <w:tab/>
        <w:t>nuo finansavimo gavimo įgyvendinus APVA projektą „Neefektyviai biomasę naudojančių katilų keitimas namų ūkiuose“ yra praėję ne daugiau kaip 6 mėnesiai;</w:t>
      </w:r>
    </w:p>
    <w:p w:rsidR="00FC5977" w:rsidRDefault="002219B9">
      <w:pPr>
        <w:tabs>
          <w:tab w:val="left" w:pos="1418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11.3.</w:t>
      </w:r>
      <w:r>
        <w:rPr>
          <w:color w:val="000000"/>
          <w:szCs w:val="24"/>
          <w:lang w:eastAsia="lt-LT"/>
        </w:rPr>
        <w:tab/>
        <w:t>Namų ūkis, kuriame įrengtas efektyvesnes technologijas, naudojanč</w:t>
      </w:r>
      <w:r>
        <w:rPr>
          <w:color w:val="000000"/>
          <w:szCs w:val="24"/>
          <w:lang w:eastAsia="lt-LT"/>
        </w:rPr>
        <w:t>ias atsinaujinančių išteklių energiją šilumos gamybai įrenginys yra Alytaus rajono savivaldybės teritorijoje;</w:t>
      </w:r>
    </w:p>
    <w:p w:rsidR="00FC5977" w:rsidRDefault="002219B9">
      <w:pPr>
        <w:ind w:firstLine="851"/>
        <w:jc w:val="both"/>
        <w:rPr>
          <w:bCs/>
          <w:color w:val="000000"/>
          <w:szCs w:val="24"/>
        </w:rPr>
      </w:pPr>
      <w:r>
        <w:rPr>
          <w:color w:val="000000"/>
          <w:szCs w:val="24"/>
          <w:lang w:eastAsia="lt-LT"/>
        </w:rPr>
        <w:t xml:space="preserve">11.4. </w:t>
      </w:r>
      <w:r>
        <w:rPr>
          <w:bCs/>
          <w:color w:val="000000"/>
          <w:szCs w:val="24"/>
        </w:rPr>
        <w:t>išmontuotas neefektyviai biomasę  naudojęs katilas perduotas atliekų tvarkytojams.</w:t>
      </w:r>
    </w:p>
    <w:p w:rsidR="00FC5977" w:rsidRDefault="002219B9">
      <w:pPr>
        <w:ind w:firstLine="85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12.</w:t>
      </w:r>
      <w:r>
        <w:rPr>
          <w:bCs/>
          <w:color w:val="000000"/>
          <w:szCs w:val="24"/>
        </w:rPr>
        <w:tab/>
        <w:t>Komunalinio ūkio skyriaus darbuotojas nustatęs prašym</w:t>
      </w:r>
      <w:r>
        <w:rPr>
          <w:bCs/>
          <w:color w:val="000000"/>
          <w:szCs w:val="24"/>
        </w:rPr>
        <w:t>e ir kartu su juo teikiamuose dokumentuose trūkumų, paprašo pareiškėją jį patikslinti per 10 darbo dienų.</w:t>
      </w:r>
    </w:p>
    <w:p w:rsidR="00FC5977" w:rsidRDefault="002219B9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13.</w:t>
      </w:r>
      <w:r>
        <w:rPr>
          <w:color w:val="000000"/>
          <w:szCs w:val="24"/>
          <w:lang w:eastAsia="lt-LT"/>
        </w:rPr>
        <w:tab/>
        <w:t>Nustatęs, kad prašymas ir kartu su juo pateikti dokumentai atitinka šio Aprašo reikalavimus ir Aprašo 11 punkto sąlygas, Komunalinio ūkio skyriaus</w:t>
      </w:r>
      <w:r>
        <w:rPr>
          <w:color w:val="000000"/>
          <w:szCs w:val="24"/>
          <w:lang w:eastAsia="lt-LT"/>
        </w:rPr>
        <w:t xml:space="preserve"> darbuotojas parengia Alytaus rajono savivaldybės administracijos direktoriaus įsakymą, kuriuo skiriamos lėšos pareiškėjui.</w:t>
      </w:r>
    </w:p>
    <w:p w:rsidR="00FC5977" w:rsidRDefault="002219B9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14.</w:t>
      </w:r>
      <w:r>
        <w:rPr>
          <w:color w:val="000000"/>
          <w:szCs w:val="24"/>
          <w:lang w:eastAsia="lt-LT"/>
        </w:rPr>
        <w:tab/>
        <w:t>Apie priimtą administracijos direktoriaus įsakymą ir lėšų skyrimą Komunalinio ūkio skyrius informuoja pareiškėją per 15 dienų nu</w:t>
      </w:r>
      <w:r>
        <w:rPr>
          <w:color w:val="000000"/>
          <w:szCs w:val="24"/>
          <w:lang w:eastAsia="lt-LT"/>
        </w:rPr>
        <w:t>o įsakymo priėmimo dienos ir pakviečia jį sudaryti kompensavimo sutartį, kurią pasirašo administracijos direktorius ir pareiškėjas.</w:t>
      </w:r>
    </w:p>
    <w:p w:rsidR="00FC5977" w:rsidRDefault="002219B9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15.</w:t>
      </w:r>
      <w:r>
        <w:rPr>
          <w:color w:val="000000"/>
          <w:szCs w:val="24"/>
          <w:lang w:eastAsia="lt-LT"/>
        </w:rPr>
        <w:tab/>
        <w:t xml:space="preserve">Kompensacijos lėšos išmokamos ne vėliau kaip per 20 darbo dienų nuo kompensavimo sutarties pasirašymo dienos. </w:t>
      </w:r>
    </w:p>
    <w:p w:rsidR="00FC5977" w:rsidRDefault="00FC5977">
      <w:pPr>
        <w:ind w:firstLine="851"/>
        <w:jc w:val="both"/>
        <w:rPr>
          <w:color w:val="000000"/>
          <w:szCs w:val="24"/>
          <w:lang w:eastAsia="lt-LT"/>
        </w:rPr>
      </w:pPr>
    </w:p>
    <w:p w:rsidR="00FC5977" w:rsidRDefault="002219B9">
      <w:pPr>
        <w:jc w:val="center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IV.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szCs w:val="24"/>
        </w:rPr>
        <w:t>BAIG</w:t>
      </w:r>
      <w:r>
        <w:rPr>
          <w:b/>
          <w:szCs w:val="24"/>
        </w:rPr>
        <w:t>IAMOSIOS NUOSTATOS</w:t>
      </w:r>
    </w:p>
    <w:p w:rsidR="00FC5977" w:rsidRDefault="00FC5977"/>
    <w:p w:rsidR="00FC5977" w:rsidRDefault="002219B9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16.</w:t>
      </w:r>
      <w:r>
        <w:rPr>
          <w:color w:val="000000"/>
          <w:szCs w:val="24"/>
        </w:rPr>
        <w:tab/>
      </w:r>
      <w:r>
        <w:rPr>
          <w:szCs w:val="24"/>
        </w:rPr>
        <w:t>Šį Aprašą keičia ar papildo Alytaus rajono savivaldybės administracijos direktorius įsakymu.</w:t>
      </w:r>
    </w:p>
    <w:p w:rsidR="00FC5977" w:rsidRDefault="002219B9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17.</w:t>
      </w:r>
      <w:r>
        <w:rPr>
          <w:color w:val="000000"/>
          <w:szCs w:val="24"/>
        </w:rPr>
        <w:tab/>
      </w:r>
      <w:r>
        <w:rPr>
          <w:szCs w:val="24"/>
        </w:rPr>
        <w:t xml:space="preserve">Sužinojus, kad pareiškėjas neteko APVA skirto finansavimo, pareiškėjas per 20 darbo dienų privalo grąžinti Alytaus rajono savivaldybei </w:t>
      </w:r>
      <w:r>
        <w:rPr>
          <w:szCs w:val="24"/>
        </w:rPr>
        <w:t>pagal šį Aprašą pareiškėjui skirtą kompensaciją.</w:t>
      </w:r>
    </w:p>
    <w:p w:rsidR="00FC5977" w:rsidRDefault="002219B9">
      <w:pPr>
        <w:ind w:left="720" w:firstLine="131"/>
        <w:jc w:val="both"/>
        <w:rPr>
          <w:szCs w:val="24"/>
        </w:rPr>
      </w:pPr>
      <w:r>
        <w:rPr>
          <w:color w:val="000000"/>
          <w:szCs w:val="24"/>
        </w:rPr>
        <w:t>18.</w:t>
      </w:r>
      <w:r>
        <w:rPr>
          <w:color w:val="000000"/>
          <w:szCs w:val="24"/>
        </w:rPr>
        <w:tab/>
      </w:r>
      <w:r>
        <w:rPr>
          <w:szCs w:val="24"/>
        </w:rPr>
        <w:t>Ginčai sprendžiami Lietuvos Respublikos įstatymų nustatyta tvarka.</w:t>
      </w:r>
    </w:p>
    <w:p w:rsidR="00FC5977" w:rsidRDefault="002219B9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19.</w:t>
      </w:r>
      <w:r>
        <w:rPr>
          <w:color w:val="000000"/>
          <w:szCs w:val="24"/>
        </w:rPr>
        <w:tab/>
      </w:r>
      <w:r>
        <w:rPr>
          <w:szCs w:val="24"/>
        </w:rPr>
        <w:t>Lėšų naudojimo kontrolę atlieka Alytaus rajono savivaldybės Kontrolės ir audito tarnyba.</w:t>
      </w:r>
    </w:p>
    <w:p w:rsidR="00FC5977" w:rsidRDefault="002219B9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20.</w:t>
      </w:r>
      <w:r>
        <w:rPr>
          <w:color w:val="000000"/>
          <w:szCs w:val="24"/>
        </w:rPr>
        <w:tab/>
      </w:r>
      <w:r>
        <w:rPr>
          <w:szCs w:val="24"/>
        </w:rPr>
        <w:t xml:space="preserve">Programos įgyvendinimo stebėseną </w:t>
      </w:r>
      <w:r>
        <w:rPr>
          <w:szCs w:val="24"/>
        </w:rPr>
        <w:t>atlieka Alytaus rajono savivaldybės administracijos Komunalinio ūkio skyrius.</w:t>
      </w:r>
    </w:p>
    <w:p w:rsidR="00FC5977" w:rsidRDefault="00FC5977">
      <w:pPr>
        <w:tabs>
          <w:tab w:val="left" w:leader="underscore" w:pos="8647"/>
        </w:tabs>
        <w:suppressAutoHyphens/>
        <w:ind w:left="5103" w:hanging="1"/>
        <w:rPr>
          <w:kern w:val="3"/>
          <w:lang w:eastAsia="lt-LT"/>
        </w:rPr>
        <w:sectPr w:rsidR="00FC5977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FC5977" w:rsidRDefault="002219B9">
      <w:pPr>
        <w:tabs>
          <w:tab w:val="left" w:leader="underscore" w:pos="8647"/>
        </w:tabs>
        <w:suppressAutoHyphens/>
        <w:ind w:left="5103" w:hanging="1"/>
        <w:rPr>
          <w:kern w:val="3"/>
          <w:lang w:eastAsia="lt-LT"/>
        </w:rPr>
      </w:pPr>
      <w:r>
        <w:rPr>
          <w:kern w:val="3"/>
          <w:lang w:eastAsia="lt-LT"/>
        </w:rPr>
        <w:t>Alytaus rajono savivaldybės energijos</w:t>
      </w:r>
    </w:p>
    <w:p w:rsidR="00FC5977" w:rsidRDefault="002219B9">
      <w:pPr>
        <w:tabs>
          <w:tab w:val="left" w:leader="underscore" w:pos="8647"/>
        </w:tabs>
        <w:suppressAutoHyphens/>
        <w:ind w:left="5103" w:hanging="1"/>
        <w:rPr>
          <w:kern w:val="3"/>
          <w:lang w:eastAsia="lt-LT"/>
        </w:rPr>
      </w:pPr>
      <w:r>
        <w:rPr>
          <w:kern w:val="3"/>
          <w:lang w:eastAsia="lt-LT"/>
        </w:rPr>
        <w:t>efektyvumo ir atsinaujinančių išteklių</w:t>
      </w:r>
    </w:p>
    <w:p w:rsidR="00FC5977" w:rsidRDefault="002219B9">
      <w:pPr>
        <w:tabs>
          <w:tab w:val="left" w:leader="underscore" w:pos="8647"/>
        </w:tabs>
        <w:suppressAutoHyphens/>
        <w:ind w:left="5103" w:hanging="1"/>
        <w:rPr>
          <w:kern w:val="3"/>
          <w:lang w:eastAsia="lt-LT"/>
        </w:rPr>
      </w:pPr>
      <w:r>
        <w:rPr>
          <w:kern w:val="3"/>
          <w:lang w:eastAsia="lt-LT"/>
        </w:rPr>
        <w:t>energijos gamybos ir naudojimo skatinimo</w:t>
      </w:r>
    </w:p>
    <w:p w:rsidR="00FC5977" w:rsidRDefault="002219B9">
      <w:pPr>
        <w:tabs>
          <w:tab w:val="left" w:leader="underscore" w:pos="8647"/>
        </w:tabs>
        <w:suppressAutoHyphens/>
        <w:ind w:left="5103" w:hanging="1"/>
        <w:rPr>
          <w:kern w:val="3"/>
          <w:lang w:eastAsia="lt-LT"/>
        </w:rPr>
      </w:pPr>
      <w:r>
        <w:rPr>
          <w:kern w:val="3"/>
          <w:lang w:eastAsia="lt-LT"/>
        </w:rPr>
        <w:t xml:space="preserve">projektų kompensavimo tvarkos </w:t>
      </w:r>
    </w:p>
    <w:p w:rsidR="00FC5977" w:rsidRDefault="002219B9">
      <w:pPr>
        <w:tabs>
          <w:tab w:val="left" w:leader="underscore" w:pos="8647"/>
        </w:tabs>
        <w:suppressAutoHyphens/>
        <w:ind w:left="5103" w:hanging="1"/>
        <w:rPr>
          <w:kern w:val="3"/>
          <w:lang w:eastAsia="lt-LT"/>
        </w:rPr>
      </w:pPr>
      <w:r>
        <w:rPr>
          <w:kern w:val="3"/>
          <w:lang w:eastAsia="lt-LT"/>
        </w:rPr>
        <w:t>aprašo prie</w:t>
      </w:r>
      <w:r>
        <w:rPr>
          <w:kern w:val="3"/>
          <w:lang w:eastAsia="lt-LT"/>
        </w:rPr>
        <w:t>das Nr. 1</w:t>
      </w:r>
    </w:p>
    <w:p w:rsidR="00FC5977" w:rsidRDefault="00FC5977">
      <w:pPr>
        <w:tabs>
          <w:tab w:val="left" w:leader="underscore" w:pos="8647"/>
        </w:tabs>
        <w:suppressAutoHyphens/>
        <w:rPr>
          <w:kern w:val="3"/>
          <w:lang w:eastAsia="lt-LT"/>
        </w:rPr>
      </w:pPr>
    </w:p>
    <w:p w:rsidR="00FC5977" w:rsidRDefault="002219B9">
      <w:pPr>
        <w:tabs>
          <w:tab w:val="right" w:leader="underscore" w:pos="9072"/>
        </w:tabs>
        <w:suppressAutoHyphens/>
        <w:jc w:val="center"/>
        <w:rPr>
          <w:kern w:val="3"/>
          <w:lang w:eastAsia="lt-LT"/>
        </w:rPr>
      </w:pPr>
      <w:r>
        <w:rPr>
          <w:kern w:val="3"/>
          <w:lang w:eastAsia="lt-LT"/>
        </w:rPr>
        <w:t>_______________________________________________________________________________</w:t>
      </w:r>
    </w:p>
    <w:p w:rsidR="00FC5977" w:rsidRDefault="002219B9">
      <w:pPr>
        <w:tabs>
          <w:tab w:val="left" w:leader="underscore" w:pos="8647"/>
          <w:tab w:val="right" w:leader="underscore" w:pos="9072"/>
        </w:tabs>
        <w:suppressAutoHyphens/>
        <w:jc w:val="center"/>
        <w:rPr>
          <w:kern w:val="3"/>
          <w:sz w:val="22"/>
          <w:szCs w:val="22"/>
          <w:lang w:eastAsia="lt-LT"/>
        </w:rPr>
      </w:pPr>
      <w:r>
        <w:rPr>
          <w:kern w:val="3"/>
          <w:sz w:val="22"/>
          <w:szCs w:val="22"/>
          <w:lang w:eastAsia="lt-LT"/>
        </w:rPr>
        <w:t>(fizinio asmens vardas, pavardė)</w:t>
      </w:r>
    </w:p>
    <w:p w:rsidR="00FC5977" w:rsidRDefault="002219B9">
      <w:pPr>
        <w:tabs>
          <w:tab w:val="right" w:leader="underscore" w:pos="9072"/>
        </w:tabs>
        <w:suppressAutoHyphens/>
        <w:jc w:val="center"/>
        <w:rPr>
          <w:kern w:val="3"/>
          <w:lang w:eastAsia="lt-LT"/>
        </w:rPr>
      </w:pPr>
      <w:r>
        <w:rPr>
          <w:kern w:val="3"/>
          <w:lang w:eastAsia="lt-LT"/>
        </w:rPr>
        <w:t>___________________________________________________________________</w:t>
      </w:r>
    </w:p>
    <w:p w:rsidR="00FC5977" w:rsidRDefault="002219B9">
      <w:pPr>
        <w:tabs>
          <w:tab w:val="left" w:leader="underscore" w:pos="8647"/>
          <w:tab w:val="right" w:leader="underscore" w:pos="9072"/>
        </w:tabs>
        <w:suppressAutoHyphens/>
        <w:jc w:val="center"/>
        <w:rPr>
          <w:kern w:val="3"/>
          <w:sz w:val="22"/>
          <w:szCs w:val="22"/>
          <w:lang w:eastAsia="lt-LT"/>
        </w:rPr>
      </w:pPr>
      <w:r>
        <w:rPr>
          <w:kern w:val="3"/>
          <w:sz w:val="22"/>
          <w:szCs w:val="22"/>
          <w:lang w:eastAsia="lt-LT"/>
        </w:rPr>
        <w:t>________________________________________________________________</w:t>
      </w:r>
      <w:r>
        <w:rPr>
          <w:kern w:val="3"/>
          <w:sz w:val="22"/>
          <w:szCs w:val="22"/>
          <w:lang w:eastAsia="lt-LT"/>
        </w:rPr>
        <w:t>________</w:t>
      </w:r>
    </w:p>
    <w:p w:rsidR="00FC5977" w:rsidRDefault="002219B9">
      <w:pPr>
        <w:tabs>
          <w:tab w:val="left" w:leader="underscore" w:pos="8647"/>
          <w:tab w:val="right" w:leader="underscore" w:pos="9072"/>
        </w:tabs>
        <w:suppressAutoHyphens/>
        <w:jc w:val="center"/>
        <w:rPr>
          <w:kern w:val="3"/>
          <w:sz w:val="22"/>
          <w:szCs w:val="22"/>
          <w:lang w:eastAsia="lt-LT"/>
        </w:rPr>
      </w:pPr>
      <w:r>
        <w:rPr>
          <w:kern w:val="3"/>
          <w:sz w:val="22"/>
          <w:szCs w:val="22"/>
          <w:lang w:eastAsia="lt-LT"/>
        </w:rPr>
        <w:t xml:space="preserve"> (kontaktiniai duomenys: adresas, telefonas, el. pašto adresas, faksas)</w:t>
      </w:r>
    </w:p>
    <w:p w:rsidR="00FC5977" w:rsidRDefault="00FC5977">
      <w:pPr>
        <w:keepNext/>
        <w:tabs>
          <w:tab w:val="left" w:leader="underscore" w:pos="8647"/>
          <w:tab w:val="right" w:leader="underscore" w:pos="9072"/>
        </w:tabs>
        <w:suppressAutoHyphens/>
        <w:rPr>
          <w:b/>
          <w:kern w:val="3"/>
          <w:lang w:eastAsia="lt-LT"/>
        </w:rPr>
      </w:pPr>
    </w:p>
    <w:p w:rsidR="00FC5977" w:rsidRDefault="002219B9">
      <w:pPr>
        <w:keepNext/>
        <w:tabs>
          <w:tab w:val="left" w:leader="underscore" w:pos="8647"/>
          <w:tab w:val="right" w:leader="underscore" w:pos="9072"/>
        </w:tabs>
        <w:suppressAutoHyphens/>
        <w:jc w:val="center"/>
        <w:rPr>
          <w:b/>
          <w:kern w:val="3"/>
          <w:lang w:eastAsia="lt-LT"/>
        </w:rPr>
      </w:pPr>
      <w:r>
        <w:rPr>
          <w:b/>
          <w:kern w:val="3"/>
          <w:lang w:eastAsia="lt-LT"/>
        </w:rPr>
        <w:t>Prašymas</w:t>
      </w:r>
    </w:p>
    <w:p w:rsidR="00FC5977" w:rsidRDefault="00FC5977">
      <w:pPr>
        <w:keepNext/>
        <w:tabs>
          <w:tab w:val="left" w:leader="underscore" w:pos="8647"/>
          <w:tab w:val="right" w:leader="underscore" w:pos="9072"/>
        </w:tabs>
        <w:suppressAutoHyphens/>
        <w:jc w:val="center"/>
        <w:rPr>
          <w:b/>
          <w:kern w:val="3"/>
          <w:lang w:eastAsia="lt-LT"/>
        </w:rPr>
      </w:pPr>
    </w:p>
    <w:p w:rsidR="00FC5977" w:rsidRDefault="002219B9">
      <w:pPr>
        <w:tabs>
          <w:tab w:val="left" w:leader="underscore" w:pos="8647"/>
          <w:tab w:val="right" w:leader="underscore" w:pos="9072"/>
        </w:tabs>
        <w:suppressAutoHyphens/>
        <w:jc w:val="center"/>
        <w:rPr>
          <w:kern w:val="3"/>
          <w:lang w:eastAsia="lt-LT"/>
        </w:rPr>
      </w:pPr>
      <w:r>
        <w:rPr>
          <w:kern w:val="3"/>
          <w:lang w:eastAsia="lt-LT"/>
        </w:rPr>
        <w:t>20____ m. _____________d.</w:t>
      </w:r>
    </w:p>
    <w:p w:rsidR="00FC5977" w:rsidRDefault="002219B9">
      <w:pPr>
        <w:tabs>
          <w:tab w:val="left" w:leader="underscore" w:pos="8647"/>
          <w:tab w:val="right" w:leader="underscore" w:pos="9072"/>
        </w:tabs>
        <w:suppressAutoHyphens/>
        <w:jc w:val="center"/>
        <w:rPr>
          <w:kern w:val="3"/>
          <w:lang w:eastAsia="lt-LT"/>
        </w:rPr>
      </w:pPr>
      <w:r>
        <w:rPr>
          <w:kern w:val="3"/>
          <w:lang w:eastAsia="lt-LT"/>
        </w:rPr>
        <w:t>__________________________</w:t>
      </w:r>
    </w:p>
    <w:p w:rsidR="00FC5977" w:rsidRDefault="002219B9">
      <w:pPr>
        <w:tabs>
          <w:tab w:val="left" w:leader="underscore" w:pos="8647"/>
          <w:tab w:val="right" w:leader="underscore" w:pos="9072"/>
        </w:tabs>
        <w:suppressAutoHyphens/>
        <w:jc w:val="center"/>
        <w:rPr>
          <w:kern w:val="3"/>
          <w:sz w:val="22"/>
          <w:szCs w:val="22"/>
          <w:lang w:eastAsia="lt-LT"/>
        </w:rPr>
      </w:pPr>
      <w:r>
        <w:rPr>
          <w:kern w:val="3"/>
          <w:sz w:val="22"/>
          <w:szCs w:val="22"/>
          <w:lang w:eastAsia="lt-LT"/>
        </w:rPr>
        <w:t>(prašymo sudarymo vieta)</w:t>
      </w:r>
    </w:p>
    <w:p w:rsidR="00FC5977" w:rsidRDefault="00FC5977">
      <w:pPr>
        <w:tabs>
          <w:tab w:val="left" w:leader="underscore" w:pos="8647"/>
          <w:tab w:val="right" w:leader="underscore" w:pos="9072"/>
        </w:tabs>
        <w:suppressAutoHyphens/>
        <w:rPr>
          <w:kern w:val="3"/>
          <w:lang w:eastAsia="lt-LT"/>
        </w:rPr>
      </w:pPr>
    </w:p>
    <w:p w:rsidR="00FC5977" w:rsidRDefault="002219B9">
      <w:pPr>
        <w:tabs>
          <w:tab w:val="left" w:leader="underscore" w:pos="8647"/>
          <w:tab w:val="right" w:leader="underscore" w:pos="9072"/>
        </w:tabs>
        <w:suppressAutoHyphens/>
        <w:rPr>
          <w:kern w:val="3"/>
          <w:lang w:eastAsia="lt-LT"/>
        </w:rPr>
      </w:pPr>
      <w:r>
        <w:rPr>
          <w:kern w:val="3"/>
          <w:lang w:eastAsia="lt-LT"/>
        </w:rPr>
        <w:t>Alytaus rajono savivaldybės administracijai</w:t>
      </w:r>
    </w:p>
    <w:p w:rsidR="00FC5977" w:rsidRDefault="00FC5977">
      <w:pPr>
        <w:tabs>
          <w:tab w:val="left" w:leader="underscore" w:pos="8647"/>
          <w:tab w:val="right" w:leader="underscore" w:pos="9072"/>
        </w:tabs>
        <w:suppressAutoHyphens/>
        <w:rPr>
          <w:kern w:val="3"/>
          <w:lang w:eastAsia="lt-LT"/>
        </w:rPr>
      </w:pPr>
    </w:p>
    <w:p w:rsidR="00FC5977" w:rsidRDefault="002219B9">
      <w:pPr>
        <w:tabs>
          <w:tab w:val="left" w:leader="underscore" w:pos="8647"/>
          <w:tab w:val="right" w:leader="underscore" w:pos="9072"/>
        </w:tabs>
        <w:suppressAutoHyphens/>
        <w:ind w:firstLine="567"/>
        <w:jc w:val="both"/>
        <w:rPr>
          <w:kern w:val="3"/>
          <w:u w:val="single"/>
          <w:lang w:eastAsia="lt-LT"/>
        </w:rPr>
      </w:pPr>
      <w:r>
        <w:rPr>
          <w:kern w:val="3"/>
          <w:u w:val="single"/>
          <w:lang w:eastAsia="lt-LT"/>
        </w:rPr>
        <w:t xml:space="preserve">Prašome kompensuoti 10 proc. patirtų </w:t>
      </w:r>
      <w:r>
        <w:rPr>
          <w:kern w:val="3"/>
          <w:u w:val="single"/>
          <w:lang w:eastAsia="lt-LT"/>
        </w:rPr>
        <w:t>išlaidų seno, neefektyvaus katilo keitimui. Kompensaciją prašau pervesti į______________________________________________________.</w:t>
      </w:r>
    </w:p>
    <w:p w:rsidR="00FC5977" w:rsidRDefault="00FC5977">
      <w:pPr>
        <w:tabs>
          <w:tab w:val="left" w:leader="underscore" w:pos="8647"/>
          <w:tab w:val="right" w:leader="underscore" w:pos="9072"/>
        </w:tabs>
        <w:suppressAutoHyphens/>
        <w:rPr>
          <w:kern w:val="3"/>
          <w:lang w:eastAsia="lt-LT"/>
        </w:rPr>
      </w:pPr>
    </w:p>
    <w:p w:rsidR="00FC5977" w:rsidRDefault="002219B9">
      <w:pPr>
        <w:tabs>
          <w:tab w:val="left" w:pos="1296"/>
          <w:tab w:val="center" w:pos="4986"/>
          <w:tab w:val="right" w:pos="9972"/>
        </w:tabs>
        <w:jc w:val="both"/>
        <w:rPr>
          <w:bCs/>
          <w:color w:val="000000"/>
          <w:szCs w:val="24"/>
        </w:rPr>
      </w:pPr>
      <w:r>
        <w:rPr>
          <w:rFonts w:ascii="MS Mincho" w:eastAsia="MS Mincho" w:hAnsi="MS Mincho" w:cs="MS Mincho" w:hint="eastAsia"/>
          <w:szCs w:val="24"/>
        </w:rPr>
        <w:t>☐</w:t>
      </w:r>
      <w:r>
        <w:rPr>
          <w:szCs w:val="24"/>
        </w:rPr>
        <w:t>P</w:t>
      </w:r>
      <w:r>
        <w:rPr>
          <w:bCs/>
          <w:color w:val="000000"/>
          <w:szCs w:val="24"/>
        </w:rPr>
        <w:t xml:space="preserve">asirašyta sutartis su Aplinkos projektų valdymo agentūra </w:t>
      </w:r>
      <w:proofErr w:type="gramStart"/>
      <w:r>
        <w:rPr>
          <w:bCs/>
          <w:color w:val="000000"/>
          <w:szCs w:val="24"/>
        </w:rPr>
        <w:t>dėl</w:t>
      </w:r>
      <w:proofErr w:type="gramEnd"/>
      <w:r>
        <w:rPr>
          <w:bCs/>
          <w:color w:val="000000"/>
          <w:szCs w:val="24"/>
        </w:rPr>
        <w:t xml:space="preserve"> gauto finansavimo;</w:t>
      </w:r>
    </w:p>
    <w:p w:rsidR="00FC5977" w:rsidRDefault="00FC5977">
      <w:pPr>
        <w:tabs>
          <w:tab w:val="left" w:pos="1296"/>
          <w:tab w:val="center" w:pos="4986"/>
          <w:tab w:val="right" w:pos="9972"/>
        </w:tabs>
        <w:jc w:val="both"/>
        <w:rPr>
          <w:szCs w:val="24"/>
        </w:rPr>
      </w:pPr>
    </w:p>
    <w:p w:rsidR="00FC5977" w:rsidRDefault="002219B9">
      <w:pPr>
        <w:jc w:val="both"/>
        <w:rPr>
          <w:bCs/>
          <w:color w:val="000000"/>
          <w:szCs w:val="24"/>
        </w:rPr>
      </w:pPr>
      <w:r>
        <w:rPr>
          <w:rFonts w:ascii="MS Mincho" w:eastAsia="MS Mincho" w:hAnsi="MS Mincho" w:cs="MS Mincho" w:hint="eastAsia"/>
          <w:szCs w:val="24"/>
        </w:rPr>
        <w:t>☐</w:t>
      </w:r>
      <w:r>
        <w:rPr>
          <w:bCs/>
          <w:color w:val="000000"/>
          <w:szCs w:val="24"/>
        </w:rPr>
        <w:t>Dokumentų, pagrindžiančių informaciją apie išmontuoto neefektyviai biomasę  naudojusio katilo atidavimą atliekų tvarkytojams, kopijos (pagal Netauriųjų metalų laužo ir atliekų apskaitos ir saugojimo taisyklių, patvirtintų Lietuvos Respublikos ūkio ministro</w:t>
      </w:r>
      <w:r>
        <w:rPr>
          <w:bCs/>
          <w:color w:val="000000"/>
          <w:szCs w:val="24"/>
        </w:rPr>
        <w:t xml:space="preserve"> 2010 m. rugsėjo 6 d. įsakymu Nr. 4-678, 5 punktą išduotų pirkimo–pardavimo faktą patvirtinančio apskaitos dokumento kopijos arba atliekų pridavimo į didelių gabaritų atliekų surinkimo aikšteles įrodančio dokumento kopija);</w:t>
      </w:r>
    </w:p>
    <w:p w:rsidR="00FC5977" w:rsidRDefault="00FC5977">
      <w:pPr>
        <w:jc w:val="both"/>
        <w:rPr>
          <w:szCs w:val="24"/>
        </w:rPr>
      </w:pPr>
    </w:p>
    <w:p w:rsidR="00FC5977" w:rsidRDefault="002219B9">
      <w:pPr>
        <w:jc w:val="both"/>
        <w:rPr>
          <w:bCs/>
          <w:color w:val="000000"/>
          <w:szCs w:val="24"/>
        </w:rPr>
      </w:pPr>
      <w:r>
        <w:rPr>
          <w:rFonts w:ascii="MS Mincho" w:eastAsia="MS Mincho" w:hAnsi="MS Mincho" w:cs="MS Mincho" w:hint="eastAsia"/>
          <w:szCs w:val="24"/>
        </w:rPr>
        <w:t>☐</w:t>
      </w:r>
      <w:r>
        <w:rPr>
          <w:bCs/>
          <w:color w:val="000000"/>
          <w:szCs w:val="24"/>
        </w:rPr>
        <w:t>Efektyvesnių šildymo technolog</w:t>
      </w:r>
      <w:r>
        <w:rPr>
          <w:bCs/>
          <w:color w:val="000000"/>
          <w:szCs w:val="24"/>
        </w:rPr>
        <w:t>ijų įrangos įsigijimą pagrindžiančių bei perėmimo fizinio asmens nuosavybėn (įrangos perdavimo – priėmimo aktas) įrodančių dokumentų kopijos;</w:t>
      </w:r>
    </w:p>
    <w:p w:rsidR="00FC5977" w:rsidRDefault="00FC5977">
      <w:pPr>
        <w:tabs>
          <w:tab w:val="left" w:pos="720"/>
          <w:tab w:val="center" w:pos="4986"/>
          <w:tab w:val="right" w:pos="9972"/>
        </w:tabs>
        <w:jc w:val="both"/>
        <w:rPr>
          <w:szCs w:val="24"/>
        </w:rPr>
      </w:pPr>
    </w:p>
    <w:p w:rsidR="00FC5977" w:rsidRDefault="002219B9">
      <w:pPr>
        <w:jc w:val="both"/>
        <w:rPr>
          <w:color w:val="000000"/>
          <w:szCs w:val="24"/>
          <w:lang w:eastAsia="lt-LT"/>
        </w:rPr>
      </w:pPr>
      <w:r>
        <w:rPr>
          <w:rFonts w:ascii="MS Mincho" w:eastAsia="MS Mincho" w:hAnsi="MS Mincho" w:cs="MS Mincho" w:hint="eastAsia"/>
          <w:szCs w:val="24"/>
        </w:rPr>
        <w:t>☐</w:t>
      </w:r>
      <w:r>
        <w:rPr>
          <w:bCs/>
          <w:color w:val="000000"/>
          <w:szCs w:val="24"/>
        </w:rPr>
        <w:t>Banko sąskaitos išrašas ar kito dokumento kopija, kuri patvirtina, kad buvo gautas finansavimas iš Aplinkos proj</w:t>
      </w:r>
      <w:r>
        <w:rPr>
          <w:bCs/>
          <w:color w:val="000000"/>
          <w:szCs w:val="24"/>
        </w:rPr>
        <w:t>ektų valdymo agentūros;</w:t>
      </w:r>
    </w:p>
    <w:p w:rsidR="00FC5977" w:rsidRDefault="00FC5977">
      <w:pPr>
        <w:tabs>
          <w:tab w:val="left" w:pos="720"/>
          <w:tab w:val="center" w:pos="4986"/>
          <w:tab w:val="right" w:pos="9972"/>
        </w:tabs>
        <w:jc w:val="both"/>
        <w:rPr>
          <w:szCs w:val="24"/>
        </w:rPr>
      </w:pPr>
    </w:p>
    <w:p w:rsidR="00FC5977" w:rsidRDefault="002219B9">
      <w:pPr>
        <w:tabs>
          <w:tab w:val="left" w:pos="720"/>
          <w:tab w:val="center" w:pos="4986"/>
          <w:tab w:val="right" w:pos="9972"/>
        </w:tabs>
        <w:jc w:val="both"/>
        <w:rPr>
          <w:szCs w:val="24"/>
        </w:rPr>
      </w:pPr>
      <w:r>
        <w:rPr>
          <w:rFonts w:ascii="MS Mincho" w:eastAsia="MS Mincho" w:hAnsi="MS Mincho" w:cs="MS Mincho" w:hint="eastAsia"/>
          <w:szCs w:val="24"/>
        </w:rPr>
        <w:t>☐</w:t>
      </w:r>
      <w:r>
        <w:rPr>
          <w:szCs w:val="24"/>
        </w:rPr>
        <w:t>Dokumentai įrodantys, kad efektyvesnes technologijas, naudojančias atsinaujinančių išteklių energiją šilumos gamybai įrenginys įrengtas Namų ūkyje, kuris yra Alytaus rajono savivaldybės teritorijoje (nekilnojamo turto registras);</w:t>
      </w:r>
    </w:p>
    <w:p w:rsidR="00FC5977" w:rsidRDefault="00FC5977">
      <w:pPr>
        <w:tabs>
          <w:tab w:val="left" w:pos="720"/>
          <w:tab w:val="center" w:pos="4986"/>
          <w:tab w:val="right" w:pos="9972"/>
        </w:tabs>
        <w:jc w:val="both"/>
        <w:rPr>
          <w:szCs w:val="24"/>
        </w:rPr>
      </w:pPr>
    </w:p>
    <w:p w:rsidR="00FC5977" w:rsidRDefault="002219B9">
      <w:pPr>
        <w:tabs>
          <w:tab w:val="right" w:leader="underscore" w:pos="9639"/>
        </w:tabs>
        <w:suppressAutoHyphens/>
        <w:ind w:right="-1"/>
        <w:jc w:val="both"/>
        <w:rPr>
          <w:kern w:val="3"/>
          <w:lang w:eastAsia="lt-LT"/>
        </w:rPr>
      </w:pPr>
      <w:r>
        <w:rPr>
          <w:rFonts w:ascii="MS Mincho" w:eastAsia="MS Mincho" w:hAnsi="MS Mincho" w:cs="MS Mincho" w:hint="eastAsia"/>
          <w:szCs w:val="24"/>
        </w:rPr>
        <w:t>☐</w:t>
      </w:r>
      <w:r>
        <w:rPr>
          <w:kern w:val="3"/>
          <w:lang w:eastAsia="lt-LT"/>
        </w:rPr>
        <w:t xml:space="preserve">Kiti dokumentai </w:t>
      </w:r>
      <w:r>
        <w:rPr>
          <w:kern w:val="3"/>
          <w:lang w:eastAsia="lt-LT"/>
        </w:rPr>
        <w:tab/>
      </w:r>
    </w:p>
    <w:p w:rsidR="00FC5977" w:rsidRDefault="002219B9">
      <w:pPr>
        <w:tabs>
          <w:tab w:val="right" w:leader="underscore" w:pos="9639"/>
        </w:tabs>
        <w:suppressAutoHyphens/>
        <w:ind w:left="284" w:hanging="284"/>
        <w:jc w:val="both"/>
        <w:rPr>
          <w:kern w:val="3"/>
          <w:lang w:eastAsia="lt-LT"/>
        </w:rPr>
      </w:pPr>
      <w:r>
        <w:rPr>
          <w:kern w:val="3"/>
          <w:lang w:eastAsia="lt-LT"/>
        </w:rPr>
        <w:tab/>
      </w:r>
      <w:r>
        <w:rPr>
          <w:kern w:val="3"/>
          <w:lang w:eastAsia="lt-LT"/>
        </w:rPr>
        <w:tab/>
      </w:r>
    </w:p>
    <w:p w:rsidR="00FC5977" w:rsidRDefault="00FC5977">
      <w:pPr>
        <w:tabs>
          <w:tab w:val="right" w:leader="underscore" w:pos="9639"/>
        </w:tabs>
        <w:suppressAutoHyphens/>
        <w:jc w:val="both"/>
        <w:rPr>
          <w:kern w:val="3"/>
          <w:lang w:eastAsia="lt-LT"/>
        </w:rPr>
      </w:pPr>
    </w:p>
    <w:p w:rsidR="00FC5977" w:rsidRDefault="002219B9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Deklaruoju, kad</w:t>
      </w:r>
    </w:p>
    <w:p w:rsidR="00FC5977" w:rsidRDefault="002219B9">
      <w:pPr>
        <w:ind w:firstLine="567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</w:rPr>
        <w:t xml:space="preserve">1. prašyme pateikta informacija ir dokumentai (ir / ar jų kopijos) yra teisingi ir atitinkantys Lietuvos Respublikos įstatymų ir kitų teisės aktų reikalavimus; </w:t>
      </w:r>
    </w:p>
    <w:p w:rsidR="00FC5977" w:rsidRDefault="002219B9">
      <w:pPr>
        <w:ind w:firstLine="567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</w:rPr>
        <w:t xml:space="preserve">2. nurodyta atsiskaitomoji sąskaita priklauso man ir </w:t>
      </w:r>
      <w:r>
        <w:rPr>
          <w:bCs/>
          <w:color w:val="000000"/>
          <w:szCs w:val="24"/>
        </w:rPr>
        <w:t>prisiimu atsakomybę dėl nuostolių, kurie gali atsirasti klaidingai nurodžius atsiskaitomosios sąskaitos numerį.</w:t>
      </w:r>
    </w:p>
    <w:p w:rsidR="00FC5977" w:rsidRDefault="00FC5977">
      <w:pPr>
        <w:tabs>
          <w:tab w:val="right" w:leader="underscore" w:pos="9072"/>
        </w:tabs>
        <w:suppressAutoHyphens/>
        <w:jc w:val="both"/>
        <w:rPr>
          <w:kern w:val="3"/>
          <w:lang w:eastAsia="lt-LT"/>
        </w:rPr>
      </w:pPr>
    </w:p>
    <w:p w:rsidR="00FC5977" w:rsidRDefault="002219B9">
      <w:pPr>
        <w:tabs>
          <w:tab w:val="right" w:leader="underscore" w:pos="9214"/>
        </w:tabs>
        <w:suppressAutoHyphens/>
        <w:ind w:firstLine="248"/>
        <w:jc w:val="both"/>
        <w:rPr>
          <w:kern w:val="3"/>
          <w:lang w:eastAsia="lt-LT"/>
        </w:rPr>
      </w:pPr>
      <w:r>
        <w:rPr>
          <w:kern w:val="3"/>
          <w:lang w:eastAsia="lt-LT"/>
        </w:rPr>
        <w:tab/>
      </w:r>
    </w:p>
    <w:p w:rsidR="00FC5977" w:rsidRDefault="002219B9">
      <w:pPr>
        <w:tabs>
          <w:tab w:val="right" w:leader="underscore" w:pos="10632"/>
        </w:tabs>
        <w:suppressAutoHyphens/>
        <w:ind w:firstLine="57"/>
        <w:jc w:val="center"/>
        <w:rPr>
          <w:szCs w:val="24"/>
        </w:rPr>
      </w:pPr>
      <w:r>
        <w:rPr>
          <w:kern w:val="3"/>
          <w:sz w:val="22"/>
          <w:szCs w:val="22"/>
          <w:lang w:eastAsia="lt-LT"/>
        </w:rPr>
        <w:t>(vardas, pavardė, parašas)</w:t>
      </w:r>
    </w:p>
    <w:p w:rsidR="00FC5977" w:rsidRDefault="00FC5977">
      <w:pPr>
        <w:jc w:val="both"/>
        <w:rPr>
          <w:b/>
          <w:sz w:val="20"/>
        </w:rPr>
      </w:pPr>
    </w:p>
    <w:p w:rsidR="00FC5977" w:rsidRDefault="00FC5977">
      <w:pPr>
        <w:jc w:val="both"/>
        <w:rPr>
          <w:b/>
          <w:sz w:val="20"/>
        </w:rPr>
      </w:pPr>
    </w:p>
    <w:p w:rsidR="00FC5977" w:rsidRDefault="002219B9">
      <w:pPr>
        <w:jc w:val="both"/>
        <w:rPr>
          <w:b/>
        </w:rPr>
      </w:pPr>
      <w:r>
        <w:rPr>
          <w:b/>
          <w:sz w:val="20"/>
        </w:rPr>
        <w:t>Pakeitimai:</w:t>
      </w:r>
    </w:p>
    <w:p w:rsidR="00FC5977" w:rsidRDefault="00FC5977">
      <w:pPr>
        <w:jc w:val="both"/>
        <w:rPr>
          <w:sz w:val="20"/>
        </w:rPr>
      </w:pPr>
    </w:p>
    <w:p w:rsidR="00FC5977" w:rsidRDefault="002219B9">
      <w:pPr>
        <w:jc w:val="both"/>
      </w:pPr>
      <w:r>
        <w:rPr>
          <w:sz w:val="20"/>
        </w:rPr>
        <w:t>1.</w:t>
      </w:r>
    </w:p>
    <w:p w:rsidR="00FC5977" w:rsidRDefault="002219B9">
      <w:pPr>
        <w:jc w:val="both"/>
      </w:pPr>
      <w:r>
        <w:rPr>
          <w:sz w:val="20"/>
        </w:rPr>
        <w:t>Alytaus rajono savivaldybės administracija, Įsakymas</w:t>
      </w:r>
    </w:p>
    <w:p w:rsidR="00FC5977" w:rsidRDefault="002219B9">
      <w:pPr>
        <w:jc w:val="both"/>
      </w:pPr>
      <w:r>
        <w:rPr>
          <w:sz w:val="20"/>
        </w:rPr>
        <w:t xml:space="preserve">Nr. </w:t>
      </w:r>
      <w:hyperlink r:id="rId14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D1-648</w:t>
        </w:r>
      </w:hyperlink>
      <w:r>
        <w:rPr>
          <w:rFonts w:eastAsia="MS Mincho"/>
          <w:iCs/>
          <w:sz w:val="20"/>
        </w:rPr>
        <w:t>, 2019-09-20, paskelbta TAR 2019-09-23, i. k. 2019-14971</w:t>
      </w:r>
    </w:p>
    <w:p w:rsidR="00FC5977" w:rsidRDefault="002219B9">
      <w:pPr>
        <w:jc w:val="both"/>
      </w:pPr>
      <w:r>
        <w:rPr>
          <w:sz w:val="20"/>
        </w:rPr>
        <w:t>Dėl Alytaus rajono savivaldybės administracijos direktoriaus 2019 m. rugsėjo 11 d. įsakymo Nr. D1-625 „Dėl Alytaus rajono savivaldybės</w:t>
      </w:r>
      <w:r>
        <w:rPr>
          <w:sz w:val="20"/>
        </w:rPr>
        <w:t xml:space="preserve"> energijos efektyvumo ir atsinaujinančių išteklių energijos gamybos ir naudojimo skatinimo projektų kompensavimo tvarkos aprašo tvirtinimo“ pakeitimo</w:t>
      </w:r>
    </w:p>
    <w:p w:rsidR="00FC5977" w:rsidRDefault="00FC5977">
      <w:pPr>
        <w:jc w:val="both"/>
        <w:rPr>
          <w:sz w:val="20"/>
        </w:rPr>
      </w:pPr>
    </w:p>
    <w:p w:rsidR="00FC5977" w:rsidRDefault="00FC5977">
      <w:pPr>
        <w:widowControl w:val="0"/>
        <w:rPr>
          <w:snapToGrid w:val="0"/>
        </w:rPr>
      </w:pPr>
    </w:p>
    <w:sectPr w:rsidR="00FC5977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B9" w:rsidRDefault="002219B9">
      <w:r>
        <w:separator/>
      </w:r>
    </w:p>
  </w:endnote>
  <w:endnote w:type="continuationSeparator" w:id="0">
    <w:p w:rsidR="002219B9" w:rsidRDefault="0022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77" w:rsidRDefault="00FC597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77" w:rsidRDefault="00FC597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77" w:rsidRDefault="00FC597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B9" w:rsidRDefault="002219B9">
      <w:r>
        <w:separator/>
      </w:r>
    </w:p>
  </w:footnote>
  <w:footnote w:type="continuationSeparator" w:id="0">
    <w:p w:rsidR="002219B9" w:rsidRDefault="0022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77" w:rsidRDefault="00FC597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77" w:rsidRDefault="002219B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FC5977" w:rsidRDefault="00FC597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77" w:rsidRDefault="00FC597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D6"/>
    <w:rsid w:val="002219B9"/>
    <w:rsid w:val="00322C4C"/>
    <w:rsid w:val="00C24DD6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Sraopastraipa">
    <w:name w:val="List Paragraph"/>
    <w:basedOn w:val="prastasis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Sraopastraipa">
    <w:name w:val="List Paragraph"/>
    <w:basedOn w:val="prastasis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e-tar.lt/portal/legalAct.html?documentId=448aebe0ddcd11e99681cd81dcdca52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7112</Words>
  <Characters>4055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Kuldaitė</dc:creator>
  <cp:lastModifiedBy>Raimonda</cp:lastModifiedBy>
  <cp:revision>2</cp:revision>
  <cp:lastPrinted>2019-09-11T12:56:00Z</cp:lastPrinted>
  <dcterms:created xsi:type="dcterms:W3CDTF">2020-04-17T12:50:00Z</dcterms:created>
  <dcterms:modified xsi:type="dcterms:W3CDTF">2020-04-17T12:50:00Z</dcterms:modified>
</cp:coreProperties>
</file>